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8F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31E53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关于做好《潍坊学院年鉴（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）》</w:t>
      </w:r>
    </w:p>
    <w:p w14:paraId="2B6ED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编纂工作的通知</w:t>
      </w:r>
    </w:p>
    <w:p w14:paraId="449FE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31BF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各单位、各部门：</w:t>
      </w:r>
    </w:p>
    <w:p w14:paraId="2FE33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为全面记录学校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年各项事业发展情况，根据学校工作安排，现启动《潍坊学院年鉴（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）》（以下简称《年鉴》）编纂工作。现将有关事项通知如下：</w:t>
      </w:r>
    </w:p>
    <w:p w14:paraId="66A01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一、资料收录时间</w:t>
      </w:r>
    </w:p>
    <w:p w14:paraId="69E8F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《年鉴》文稿记述与资料收录的起止时间为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年1月1日至12月31日，部分资料根据需要可略有上溯或下延。</w:t>
      </w:r>
    </w:p>
    <w:p w14:paraId="572B7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二、文稿要求</w:t>
      </w:r>
    </w:p>
    <w:p w14:paraId="319AF8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1.内容要求：根据本单位、本部门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年工作总结，既全面反映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工作的基本情况，又要突出反映全校及各单位、各部门在综合改革、教育教学、科研与学科建设、人才队伍建设、对外合作与交流、学生工作、办学条件等方面取得的突出成绩、典型做法和经验。综合性条目（概况）要有实质性内容，写出年度的发展变化，体现资料信息的连续性和可比性。文稿中的各种数据要反复核实，确保无误。表彰奖励项目收录等级为校级及以上奖励（以校发文件和相应单位文件为准）。为避免条目出现重复、交叉甚至矛盾的情况，各单位撰写的稿件要由年鉴撰稿人统稿，由主要负责人（教学单位为党委书记）最后审定并签字。</w:t>
      </w:r>
    </w:p>
    <w:p w14:paraId="51CDE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2.字数要求：文稿字数应控制在1000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1500字之间。</w:t>
      </w:r>
    </w:p>
    <w:p w14:paraId="68629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3.格式要求：详见附件。</w:t>
      </w:r>
    </w:p>
    <w:p w14:paraId="0294A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4.编纂年鉴不同于工作总结，请对照《潍坊学院年鉴》撰写规范（附件1），根据《潍坊学院年鉴（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）》任务分工（附件2）、《潍坊学院年鉴》撰写模板（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管理部门、</w:t>
      </w:r>
      <w:r>
        <w:rPr>
          <w:rFonts w:hint="eastAsia" w:ascii="仿宋_GB2312" w:hAnsi="仿宋_GB2312" w:eastAsia="仿宋_GB2312" w:cs="仿宋_GB2312"/>
          <w:sz w:val="32"/>
          <w:szCs w:val="32"/>
        </w:rPr>
        <w:t>教辅单位）（附件3）、《潍坊学院年鉴》撰写模板（教学单位）（附件4）、《潍坊学院年鉴（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）》各类统计表（附件5）和本部门的实际情况撰写稿件。</w:t>
      </w:r>
    </w:p>
    <w:p w14:paraId="04A3E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三、报送要求</w:t>
      </w:r>
    </w:p>
    <w:p w14:paraId="6BB01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1.请各单位、各部门指定专人负责撰稿，于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日前，将负责审稿的主要负责人（教学单位为党委书记）及撰稿人信息表（附件6）发至邮箱wfxynj@wfu.edu.cn。</w:t>
      </w:r>
    </w:p>
    <w:p w14:paraId="6B705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2.请于4月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日前，将年鉴电子稿件以“XX单位（部门）年鉴文稿”为题发至邮箱wfxynj@wfu.edu.cn。纸质版签字盖章后送至档案馆（图书馆楼304房间）。</w:t>
      </w:r>
    </w:p>
    <w:p w14:paraId="75591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刘春红  孙静怡 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联系电话：8785178</w:t>
      </w:r>
    </w:p>
    <w:p w14:paraId="06B47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F8B9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1.《潍坊学院年鉴》撰写规范</w:t>
      </w:r>
    </w:p>
    <w:p w14:paraId="06327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2.《潍坊学院年鉴（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）》任务分工</w:t>
      </w:r>
    </w:p>
    <w:p w14:paraId="7B1B5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3.《潍坊学院年鉴》撰写模板（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管理部门、</w:t>
      </w:r>
      <w:r>
        <w:rPr>
          <w:rFonts w:hint="eastAsia" w:ascii="仿宋_GB2312" w:hAnsi="仿宋_GB2312" w:eastAsia="仿宋_GB2312" w:cs="仿宋_GB2312"/>
          <w:sz w:val="32"/>
          <w:szCs w:val="32"/>
        </w:rPr>
        <w:t>教辅单位）</w:t>
      </w:r>
    </w:p>
    <w:p w14:paraId="6B0AC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4.《潍坊学院年鉴》撰写模板（教学单位）</w:t>
      </w:r>
    </w:p>
    <w:p w14:paraId="4DF27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5.《潍坊学院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年鉴（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）》各类统计表</w:t>
      </w:r>
    </w:p>
    <w:p w14:paraId="1F997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1916" w:leftChars="760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6.各单位、各部门主要负责人（审稿人）及撰稿人信息表</w:t>
      </w:r>
    </w:p>
    <w:p w14:paraId="36382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1916" w:leftChars="760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C66B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党委（校长）办公室           </w:t>
      </w:r>
    </w:p>
    <w:p w14:paraId="3BFED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年3月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8DD9A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06CF7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06CF7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090B25"/>
    <w:rsid w:val="27EE23BF"/>
    <w:rsid w:val="439C04FE"/>
    <w:rsid w:val="61E7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885</Words>
  <Characters>983</Characters>
  <Lines>0</Lines>
  <Paragraphs>0</Paragraphs>
  <TotalTime>20</TotalTime>
  <ScaleCrop>false</ScaleCrop>
  <LinksUpToDate>false</LinksUpToDate>
  <CharactersWithSpaces>1032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2025-02-26T08:23:00Z</dcterms:created>
  <dc:creator>Administrator</dc:creator>
  <cp:lastModifiedBy>苗子</cp:lastModifiedBy>
  <dcterms:modified xsi:type="dcterms:W3CDTF">2026-03-10T09:24:47Z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eyJoZGlkIjoiNWMwMjYyMzgyYzcyMTExNWU4ZGNhMTA4NmQyOGE5MjQiLCJ1c2VySWQiOiIzNTQ4NDE0MzQifQ==</vt:lpwstr>
  </property>
  <property fmtid="{D5CDD505-2E9C-101B-9397-08002B2CF9AE}" pid="4" name="ICV">
    <vt:lpwstr>287DB6CFC1E54DFA91920866130E957E_12</vt:lpwstr>
  </property>
</Properties>
</file>